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2B7" w:rsidRDefault="00E358C3" w:rsidP="00E358C3">
      <w:pPr>
        <w:rPr>
          <w:rFonts w:ascii="Calibri" w:hAnsi="Calibri" w:cs="Calibri"/>
          <w:b/>
          <w:bCs/>
          <w:color w:val="1F497D"/>
          <w:sz w:val="32"/>
          <w:szCs w:val="32"/>
        </w:rPr>
      </w:pPr>
      <w:r w:rsidRPr="008542B7">
        <w:rPr>
          <w:rFonts w:ascii="Calibri" w:hAnsi="Calibri" w:cs="Calibri"/>
          <w:b/>
          <w:bCs/>
          <w:color w:val="1F497D"/>
          <w:sz w:val="32"/>
          <w:szCs w:val="32"/>
        </w:rPr>
        <w:t>Na SI</w:t>
      </w:r>
      <w:r w:rsidR="008542B7" w:rsidRPr="008542B7">
        <w:rPr>
          <w:rFonts w:ascii="Calibri" w:hAnsi="Calibri" w:cs="Calibri"/>
          <w:b/>
          <w:bCs/>
          <w:color w:val="1F497D"/>
          <w:sz w:val="32"/>
          <w:szCs w:val="32"/>
        </w:rPr>
        <w:t>Q</w:t>
      </w:r>
      <w:r w:rsidRPr="008542B7">
        <w:rPr>
          <w:rFonts w:ascii="Calibri" w:hAnsi="Calibri" w:cs="Calibri"/>
          <w:b/>
          <w:bCs/>
          <w:color w:val="1F497D"/>
          <w:sz w:val="32"/>
          <w:szCs w:val="32"/>
        </w:rPr>
        <w:t xml:space="preserve"> smo p</w:t>
      </w:r>
      <w:r w:rsidRPr="008542B7">
        <w:rPr>
          <w:rFonts w:ascii="Calibri" w:hAnsi="Calibri" w:cs="Calibri"/>
          <w:b/>
          <w:bCs/>
          <w:color w:val="1F497D"/>
          <w:sz w:val="32"/>
          <w:szCs w:val="32"/>
        </w:rPr>
        <w:t>reučili zahteve za preskušanje in certificiranje proizvoda respirator</w:t>
      </w:r>
    </w:p>
    <w:p w:rsidR="008542B7" w:rsidRDefault="008542B7" w:rsidP="00E358C3">
      <w:pPr>
        <w:rPr>
          <w:rFonts w:ascii="Calibri" w:hAnsi="Calibri" w:cs="Calibri"/>
          <w:b/>
          <w:bCs/>
          <w:color w:val="1F497D"/>
          <w:sz w:val="32"/>
          <w:szCs w:val="32"/>
        </w:rPr>
      </w:pPr>
    </w:p>
    <w:p w:rsidR="00E358C3" w:rsidRDefault="00E358C3" w:rsidP="00E358C3">
      <w:pPr>
        <w:rPr>
          <w:color w:val="000000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Spodaj je opisan običajen postopek preskušanja in certificiranja medicinske naprave, ki je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ponavadi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razdeljen na dva koraka:</w:t>
      </w:r>
    </w:p>
    <w:p w:rsidR="00E358C3" w:rsidRDefault="00E358C3" w:rsidP="00E358C3">
      <w:pPr>
        <w:rPr>
          <w:color w:val="000000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E358C3" w:rsidRDefault="00E358C3" w:rsidP="00E358C3">
      <w:pPr>
        <w:pStyle w:val="Odstavekseznama"/>
        <w:numPr>
          <w:ilvl w:val="0"/>
          <w:numId w:val="1"/>
        </w:numPr>
        <w:rPr>
          <w:rFonts w:eastAsia="Times New Roman"/>
          <w:color w:val="1F497D"/>
        </w:rPr>
      </w:pPr>
      <w:r>
        <w:rPr>
          <w:rFonts w:ascii="Calibri" w:eastAsia="Times New Roman" w:hAnsi="Calibri" w:cs="Calibri"/>
          <w:b/>
          <w:bCs/>
          <w:color w:val="1F497D"/>
          <w:sz w:val="22"/>
          <w:szCs w:val="22"/>
        </w:rPr>
        <w:t>Preskušanje naprave v pogledu električne varnosti in elektromagnetne kompatibilnosti (okvirni čas preskušanja 4-6 tednov):</w:t>
      </w:r>
      <w:r>
        <w:rPr>
          <w:rFonts w:eastAsia="Times New Roman"/>
          <w:color w:val="1F497D"/>
        </w:rPr>
        <w:t xml:space="preserve"> </w:t>
      </w:r>
    </w:p>
    <w:p w:rsidR="00E358C3" w:rsidRDefault="00E358C3" w:rsidP="00E358C3">
      <w:pPr>
        <w:pStyle w:val="Odstavekseznama"/>
        <w:numPr>
          <w:ilvl w:val="1"/>
          <w:numId w:val="1"/>
        </w:numPr>
        <w:rPr>
          <w:rFonts w:eastAsia="Times New Roman"/>
          <w:color w:val="1F497D"/>
        </w:rPr>
      </w:pPr>
      <w:r>
        <w:rPr>
          <w:rFonts w:ascii="Calibri" w:eastAsia="Times New Roman" w:hAnsi="Calibri" w:cs="Calibri"/>
          <w:color w:val="1F497D"/>
          <w:sz w:val="22"/>
          <w:szCs w:val="22"/>
        </w:rPr>
        <w:t>Po zahtevah standarda IEC/EN 60601-2-12 skupaj z osnovnim delom standarda IEC/EN 60601-1</w:t>
      </w:r>
    </w:p>
    <w:p w:rsidR="00E358C3" w:rsidRDefault="00E358C3" w:rsidP="00E358C3">
      <w:pPr>
        <w:pStyle w:val="Odstavekseznama"/>
        <w:numPr>
          <w:ilvl w:val="1"/>
          <w:numId w:val="1"/>
        </w:numPr>
        <w:rPr>
          <w:rFonts w:eastAsia="Times New Roman"/>
          <w:color w:val="1F497D"/>
        </w:rPr>
      </w:pPr>
      <w:r>
        <w:rPr>
          <w:rFonts w:ascii="Calibri" w:eastAsia="Times New Roman" w:hAnsi="Calibri" w:cs="Calibri"/>
          <w:color w:val="1F497D"/>
          <w:sz w:val="22"/>
          <w:szCs w:val="22"/>
        </w:rPr>
        <w:t>Preverjanje elektromagnetne kompatibilnosti (EMC) po standardu IEC/EN 60601-1-2 (z upoštevanjem dodatnih zahtev v standardu IEC/EN 60601-2-12)</w:t>
      </w:r>
    </w:p>
    <w:p w:rsidR="00E358C3" w:rsidRDefault="00E358C3" w:rsidP="00E358C3">
      <w:pPr>
        <w:pStyle w:val="Odstavekseznama"/>
        <w:ind w:left="1440"/>
        <w:rPr>
          <w:color w:val="000000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E358C3" w:rsidRDefault="00E358C3" w:rsidP="00E358C3">
      <w:pPr>
        <w:pStyle w:val="Odstavekseznama"/>
        <w:numPr>
          <w:ilvl w:val="0"/>
          <w:numId w:val="2"/>
        </w:numPr>
        <w:rPr>
          <w:rFonts w:eastAsia="Times New Roman"/>
          <w:color w:val="1F497D"/>
        </w:rPr>
      </w:pPr>
      <w:r>
        <w:rPr>
          <w:rFonts w:ascii="Calibri" w:eastAsia="Times New Roman" w:hAnsi="Calibri" w:cs="Calibri"/>
          <w:b/>
          <w:bCs/>
          <w:color w:val="1F497D"/>
          <w:sz w:val="22"/>
          <w:szCs w:val="22"/>
        </w:rPr>
        <w:t>Izpolnjevanje zahtev medicinske uredbe (EU) 2017/745 da se lahko izda certifikat za medicinsko napravo:</w:t>
      </w:r>
      <w:r>
        <w:rPr>
          <w:rFonts w:eastAsia="Times New Roman"/>
          <w:color w:val="1F497D"/>
        </w:rPr>
        <w:t xml:space="preserve"> </w:t>
      </w:r>
    </w:p>
    <w:p w:rsidR="00E358C3" w:rsidRDefault="00E358C3" w:rsidP="00E358C3">
      <w:pPr>
        <w:pStyle w:val="Odstavekseznama"/>
        <w:numPr>
          <w:ilvl w:val="1"/>
          <w:numId w:val="2"/>
        </w:numPr>
        <w:rPr>
          <w:rFonts w:eastAsia="Times New Roman"/>
          <w:color w:val="1F497D"/>
        </w:rPr>
      </w:pPr>
      <w:r>
        <w:rPr>
          <w:rFonts w:ascii="Calibri" w:eastAsia="Times New Roman" w:hAnsi="Calibri" w:cs="Calibri"/>
          <w:b/>
          <w:bCs/>
          <w:color w:val="1F497D"/>
          <w:sz w:val="22"/>
          <w:szCs w:val="22"/>
        </w:rPr>
        <w:t>Proizvajalec</w:t>
      </w:r>
      <w:r>
        <w:rPr>
          <w:rFonts w:ascii="Calibri" w:eastAsia="Times New Roman" w:hAnsi="Calibri" w:cs="Calibri"/>
          <w:color w:val="1F497D"/>
          <w:sz w:val="22"/>
          <w:szCs w:val="22"/>
        </w:rPr>
        <w:t> mora izvesti sledeče aktivnost (čas trajanja odvisen od znanja in virov proizvajalca):</w:t>
      </w:r>
    </w:p>
    <w:p w:rsidR="00E358C3" w:rsidRDefault="00E358C3" w:rsidP="00E358C3">
      <w:pPr>
        <w:pStyle w:val="Odstavekseznama"/>
        <w:ind w:left="2160" w:hanging="2160"/>
        <w:rPr>
          <w:color w:val="000000"/>
        </w:rPr>
      </w:pPr>
      <w:r>
        <w:rPr>
          <w:color w:val="1F497D"/>
          <w:sz w:val="14"/>
          <w:szCs w:val="14"/>
        </w:rPr>
        <w:t>                                                    </w:t>
      </w:r>
      <w:r>
        <w:rPr>
          <w:rFonts w:ascii="Calibri" w:hAnsi="Calibri" w:cs="Calibri"/>
          <w:color w:val="1F497D"/>
          <w:sz w:val="22"/>
          <w:szCs w:val="22"/>
        </w:rPr>
        <w:t>i.</w:t>
      </w:r>
      <w:r>
        <w:rPr>
          <w:color w:val="1F497D"/>
          <w:sz w:val="14"/>
          <w:szCs w:val="14"/>
        </w:rPr>
        <w:t>     </w:t>
      </w:r>
      <w:r>
        <w:rPr>
          <w:rFonts w:ascii="Calibri" w:hAnsi="Calibri" w:cs="Calibri"/>
          <w:color w:val="1F497D"/>
          <w:sz w:val="22"/>
          <w:szCs w:val="22"/>
        </w:rPr>
        <w:t>Priprava tehnične dokumentacije po prilogah II in III uredbe, s katero se dokazuje izpolnjevanje Splošnih zahtev za varnost in učinkovitost (priloga I)</w:t>
      </w:r>
    </w:p>
    <w:p w:rsidR="00E358C3" w:rsidRDefault="00E358C3" w:rsidP="00E358C3">
      <w:pPr>
        <w:pStyle w:val="Odstavekseznama"/>
        <w:ind w:left="2160" w:hanging="2160"/>
        <w:rPr>
          <w:color w:val="000000"/>
        </w:rPr>
      </w:pPr>
      <w:r>
        <w:rPr>
          <w:color w:val="1F497D"/>
          <w:sz w:val="14"/>
          <w:szCs w:val="14"/>
        </w:rPr>
        <w:t>                                                   </w:t>
      </w:r>
      <w:r>
        <w:rPr>
          <w:rFonts w:ascii="Calibri" w:hAnsi="Calibri" w:cs="Calibri"/>
          <w:color w:val="1F497D"/>
          <w:sz w:val="22"/>
          <w:szCs w:val="22"/>
        </w:rPr>
        <w:t>ii.</w:t>
      </w:r>
      <w:r>
        <w:rPr>
          <w:color w:val="1F497D"/>
          <w:sz w:val="14"/>
          <w:szCs w:val="14"/>
        </w:rPr>
        <w:t>     </w:t>
      </w:r>
      <w:r>
        <w:rPr>
          <w:rFonts w:ascii="Calibri" w:hAnsi="Calibri" w:cs="Calibri"/>
          <w:color w:val="1F497D"/>
          <w:sz w:val="22"/>
          <w:szCs w:val="22"/>
        </w:rPr>
        <w:t>Priprava in izvedba klinične evalvacije po prilogi XIV - ni nujno potrebna izvedba klinične študije, če v kliničnih študijah že objavljenih v strokovni literaturi obstaja enak pripomoček</w:t>
      </w:r>
    </w:p>
    <w:p w:rsidR="00E358C3" w:rsidRDefault="00E358C3" w:rsidP="00E358C3">
      <w:pPr>
        <w:pStyle w:val="Odstavekseznama"/>
        <w:ind w:left="2160" w:hanging="2160"/>
        <w:rPr>
          <w:color w:val="000000"/>
        </w:rPr>
      </w:pPr>
      <w:r>
        <w:rPr>
          <w:color w:val="1F497D"/>
          <w:sz w:val="14"/>
          <w:szCs w:val="14"/>
        </w:rPr>
        <w:t>                                                  </w:t>
      </w:r>
      <w:r>
        <w:rPr>
          <w:rFonts w:ascii="Calibri" w:hAnsi="Calibri" w:cs="Calibri"/>
          <w:color w:val="1F497D"/>
          <w:sz w:val="22"/>
          <w:szCs w:val="22"/>
        </w:rPr>
        <w:t>iii.</w:t>
      </w:r>
      <w:r>
        <w:rPr>
          <w:color w:val="1F497D"/>
          <w:sz w:val="14"/>
          <w:szCs w:val="14"/>
        </w:rPr>
        <w:t>     </w:t>
      </w:r>
      <w:r>
        <w:rPr>
          <w:rFonts w:ascii="Calibri" w:hAnsi="Calibri" w:cs="Calibri"/>
          <w:color w:val="1F497D"/>
          <w:sz w:val="22"/>
          <w:szCs w:val="22"/>
        </w:rPr>
        <w:t>Vzpostavitev sistema vodenja kakovosti v skladu s členom 10 in prilogo IX ali XI</w:t>
      </w:r>
    </w:p>
    <w:p w:rsidR="00E358C3" w:rsidRDefault="00E358C3" w:rsidP="00E358C3">
      <w:pPr>
        <w:pStyle w:val="Odstavekseznama"/>
        <w:ind w:left="2160" w:hanging="2160"/>
        <w:rPr>
          <w:color w:val="000000"/>
        </w:rPr>
      </w:pPr>
      <w:r>
        <w:rPr>
          <w:color w:val="1F497D"/>
          <w:sz w:val="14"/>
          <w:szCs w:val="14"/>
        </w:rPr>
        <w:t>                                                  </w:t>
      </w:r>
      <w:r>
        <w:rPr>
          <w:rFonts w:ascii="Calibri" w:hAnsi="Calibri" w:cs="Calibri"/>
          <w:color w:val="1F497D"/>
          <w:sz w:val="22"/>
          <w:szCs w:val="22"/>
        </w:rPr>
        <w:t>iv.</w:t>
      </w:r>
      <w:r>
        <w:rPr>
          <w:color w:val="1F497D"/>
          <w:sz w:val="14"/>
          <w:szCs w:val="14"/>
        </w:rPr>
        <w:t>     </w:t>
      </w:r>
      <w:r>
        <w:rPr>
          <w:rFonts w:ascii="Calibri" w:hAnsi="Calibri" w:cs="Calibri"/>
          <w:color w:val="1F497D"/>
          <w:sz w:val="22"/>
          <w:szCs w:val="22"/>
        </w:rPr>
        <w:t>In drugih zahtev iz Uredbe</w:t>
      </w:r>
    </w:p>
    <w:p w:rsidR="00E358C3" w:rsidRDefault="00E358C3" w:rsidP="00E358C3">
      <w:pPr>
        <w:pStyle w:val="Odstavekseznama"/>
        <w:numPr>
          <w:ilvl w:val="1"/>
          <w:numId w:val="3"/>
        </w:numPr>
        <w:rPr>
          <w:rFonts w:eastAsia="Times New Roman"/>
          <w:color w:val="1F497D"/>
        </w:rPr>
      </w:pPr>
      <w:r>
        <w:rPr>
          <w:rFonts w:ascii="Calibri" w:eastAsia="Times New Roman" w:hAnsi="Calibri" w:cs="Calibri"/>
          <w:b/>
          <w:bCs/>
          <w:color w:val="1F497D"/>
          <w:sz w:val="22"/>
          <w:szCs w:val="22"/>
        </w:rPr>
        <w:t>Certifikacijski postopek (Čas trajanja: 9-15 mesecev):</w:t>
      </w:r>
    </w:p>
    <w:p w:rsidR="00E358C3" w:rsidRDefault="00E358C3" w:rsidP="00E358C3">
      <w:pPr>
        <w:pStyle w:val="Odstavekseznama"/>
        <w:ind w:left="2160" w:hanging="2160"/>
        <w:rPr>
          <w:color w:val="000000"/>
        </w:rPr>
      </w:pPr>
      <w:r>
        <w:rPr>
          <w:color w:val="1F497D"/>
          <w:sz w:val="14"/>
          <w:szCs w:val="14"/>
        </w:rPr>
        <w:t>                                                    </w:t>
      </w:r>
      <w:r>
        <w:rPr>
          <w:rFonts w:ascii="Calibri" w:hAnsi="Calibri" w:cs="Calibri"/>
          <w:color w:val="1F497D"/>
          <w:sz w:val="22"/>
          <w:szCs w:val="22"/>
        </w:rPr>
        <w:t>i.</w:t>
      </w:r>
      <w:r>
        <w:rPr>
          <w:color w:val="1F497D"/>
          <w:sz w:val="14"/>
          <w:szCs w:val="14"/>
        </w:rPr>
        <w:t>     </w:t>
      </w:r>
      <w:r>
        <w:rPr>
          <w:rFonts w:ascii="Calibri" w:hAnsi="Calibri" w:cs="Calibri"/>
          <w:color w:val="1F497D"/>
          <w:sz w:val="22"/>
          <w:szCs w:val="22"/>
        </w:rPr>
        <w:t>Presoja tehnične dokumentacije in klinične evalvacije (prvi pregled in odprava morebitnih neskladnosti)</w:t>
      </w:r>
    </w:p>
    <w:p w:rsidR="00E358C3" w:rsidRDefault="00E358C3" w:rsidP="00E358C3">
      <w:pPr>
        <w:pStyle w:val="Odstavekseznama"/>
        <w:ind w:left="2160" w:hanging="2160"/>
        <w:rPr>
          <w:color w:val="000000"/>
        </w:rPr>
      </w:pPr>
      <w:r>
        <w:rPr>
          <w:color w:val="1F497D"/>
          <w:sz w:val="14"/>
          <w:szCs w:val="14"/>
        </w:rPr>
        <w:t>                                                   </w:t>
      </w:r>
      <w:r>
        <w:rPr>
          <w:rFonts w:ascii="Calibri" w:hAnsi="Calibri" w:cs="Calibri"/>
          <w:color w:val="1F497D"/>
          <w:sz w:val="22"/>
          <w:szCs w:val="22"/>
        </w:rPr>
        <w:t>ii.</w:t>
      </w:r>
      <w:r>
        <w:rPr>
          <w:color w:val="1F497D"/>
          <w:sz w:val="14"/>
          <w:szCs w:val="14"/>
        </w:rPr>
        <w:t>     </w:t>
      </w:r>
      <w:r>
        <w:rPr>
          <w:rFonts w:ascii="Calibri" w:hAnsi="Calibri" w:cs="Calibri"/>
          <w:color w:val="1F497D"/>
          <w:sz w:val="22"/>
          <w:szCs w:val="22"/>
        </w:rPr>
        <w:t xml:space="preserve">Presoja sistema vodenja kakovosti pri proizvajalcu in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podpogodbenikih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>, ki so vključeni v razvoj in proizvodnjo naprave (prvi pregled in odprava morebitnih neskladnosti)</w:t>
      </w:r>
    </w:p>
    <w:p w:rsidR="00E358C3" w:rsidRDefault="00E358C3" w:rsidP="00E358C3">
      <w:pPr>
        <w:pStyle w:val="Odstavekseznama"/>
        <w:ind w:left="1440"/>
        <w:rPr>
          <w:color w:val="000000"/>
        </w:rPr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p w:rsidR="00E358C3" w:rsidRDefault="00E358C3" w:rsidP="00E358C3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Časovni roki, ki so navedeni zgoraj veljajo za normalne razmere. Naše okoliščine so sedaj specifične in drugačne. Kako v danih razmerah izvesti vsa potrebna preverjanja in certificiranja bo potrebno uskladiti z Javno agencijo Republike Slovenije za zdravila in medicinske pripomočke (JAZMP).</w:t>
      </w:r>
    </w:p>
    <w:p w:rsidR="00E358C3" w:rsidRDefault="00E358C3" w:rsidP="00E358C3">
      <w:pPr>
        <w:rPr>
          <w:rFonts w:ascii="Calibri" w:hAnsi="Calibri" w:cs="Calibri"/>
          <w:color w:val="1F497D"/>
          <w:sz w:val="22"/>
          <w:szCs w:val="22"/>
        </w:rPr>
      </w:pPr>
    </w:p>
    <w:p w:rsidR="00E358C3" w:rsidRDefault="00E358C3" w:rsidP="00E358C3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Je pa dejstvo, da je postopek pridobivanja certifikata po medicinski uredbi za medicinske naprave dolgotrajen. </w:t>
      </w:r>
    </w:p>
    <w:p w:rsidR="00E358C3" w:rsidRDefault="00E358C3" w:rsidP="00E358C3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E358C3" w:rsidRDefault="00E358C3" w:rsidP="00E358C3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Ker bo pri tem projektu čas igral ključno vlogo, lahko SIQ podpre projekt tudi s kontaktiranjem nam sorodnih partnerskih instituciji po svetu.</w:t>
      </w:r>
    </w:p>
    <w:p w:rsidR="00E358C3" w:rsidRDefault="00E358C3" w:rsidP="00E358C3">
      <w:pPr>
        <w:rPr>
          <w:rFonts w:ascii="Calibri" w:hAnsi="Calibri" w:cs="Calibri"/>
          <w:color w:val="1F497D"/>
          <w:sz w:val="22"/>
          <w:szCs w:val="22"/>
        </w:rPr>
      </w:pPr>
    </w:p>
    <w:p w:rsidR="00E358C3" w:rsidRDefault="00E358C3" w:rsidP="00E358C3">
      <w:pPr>
        <w:rPr>
          <w:rFonts w:ascii="Calibri" w:hAnsi="Calibri" w:cs="Calibri"/>
          <w:color w:val="1F497D"/>
          <w:sz w:val="22"/>
          <w:szCs w:val="22"/>
          <w:lang w:val="en-GB" w:eastAsia="en-US"/>
        </w:rPr>
      </w:pPr>
      <w:bookmarkStart w:id="0" w:name="_GoBack"/>
      <w:bookmarkEnd w:id="0"/>
    </w:p>
    <w:p w:rsidR="00E358C3" w:rsidRDefault="00E358C3" w:rsidP="00E358C3">
      <w:pPr>
        <w:rPr>
          <w:rFonts w:ascii="Arial" w:hAnsi="Arial" w:cs="Arial"/>
          <w:b/>
          <w:bCs/>
          <w:color w:val="1F497D"/>
          <w:sz w:val="22"/>
          <w:szCs w:val="22"/>
        </w:rPr>
      </w:pPr>
      <w:r>
        <w:rPr>
          <w:rFonts w:ascii="Arial" w:hAnsi="Arial" w:cs="Arial"/>
          <w:b/>
          <w:bCs/>
          <w:color w:val="1F497D"/>
          <w:sz w:val="22"/>
          <w:szCs w:val="22"/>
        </w:rPr>
        <w:t>Simon Malovrh</w:t>
      </w:r>
    </w:p>
    <w:p w:rsidR="00E358C3" w:rsidRDefault="00E358C3" w:rsidP="00E358C3">
      <w:pPr>
        <w:spacing w:after="240"/>
        <w:rPr>
          <w:rFonts w:ascii="Arial" w:hAnsi="Arial" w:cs="Arial"/>
          <w:b/>
          <w:bCs/>
          <w:color w:val="1F497D"/>
          <w:sz w:val="16"/>
          <w:szCs w:val="16"/>
        </w:rPr>
      </w:pPr>
      <w:r>
        <w:rPr>
          <w:rFonts w:ascii="Arial" w:hAnsi="Arial" w:cs="Arial"/>
          <w:b/>
          <w:bCs/>
          <w:color w:val="1F497D"/>
          <w:sz w:val="16"/>
          <w:szCs w:val="16"/>
        </w:rPr>
        <w:t xml:space="preserve">Pomočnik direktorja / </w:t>
      </w:r>
      <w:proofErr w:type="spellStart"/>
      <w:r>
        <w:rPr>
          <w:rFonts w:ascii="Arial" w:hAnsi="Arial" w:cs="Arial"/>
          <w:b/>
          <w:bCs/>
          <w:i/>
          <w:iCs/>
          <w:color w:val="1F497D"/>
          <w:sz w:val="16"/>
          <w:szCs w:val="16"/>
        </w:rPr>
        <w:t>Assistant</w:t>
      </w:r>
      <w:proofErr w:type="spellEnd"/>
      <w:r>
        <w:rPr>
          <w:rFonts w:ascii="Arial" w:hAnsi="Arial" w:cs="Arial"/>
          <w:b/>
          <w:bCs/>
          <w:i/>
          <w:iCs/>
          <w:color w:val="1F497D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1F497D"/>
          <w:sz w:val="16"/>
          <w:szCs w:val="16"/>
        </w:rPr>
        <w:t>Managing</w:t>
      </w:r>
      <w:proofErr w:type="spellEnd"/>
      <w:r>
        <w:rPr>
          <w:rFonts w:ascii="Arial" w:hAnsi="Arial" w:cs="Arial"/>
          <w:b/>
          <w:bCs/>
          <w:i/>
          <w:iCs/>
          <w:color w:val="1F497D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1F497D"/>
          <w:sz w:val="16"/>
          <w:szCs w:val="16"/>
        </w:rPr>
        <w:t>Director</w:t>
      </w:r>
      <w:proofErr w:type="spellEnd"/>
    </w:p>
    <w:p w:rsidR="00E358C3" w:rsidRDefault="00E358C3" w:rsidP="00E358C3">
      <w:pPr>
        <w:rPr>
          <w:rFonts w:ascii="Calibri" w:hAnsi="Calibri" w:cs="Calibri"/>
          <w:color w:val="1F497D"/>
          <w:sz w:val="22"/>
          <w:szCs w:val="22"/>
        </w:rPr>
      </w:pPr>
    </w:p>
    <w:p w:rsidR="00E358C3" w:rsidRDefault="00E358C3" w:rsidP="00E358C3">
      <w:pPr>
        <w:rPr>
          <w:rFonts w:ascii="Arial" w:hAnsi="Arial" w:cs="Arial"/>
          <w:color w:val="1F497D"/>
          <w:sz w:val="16"/>
          <w:szCs w:val="16"/>
        </w:rPr>
      </w:pPr>
      <w:r>
        <w:rPr>
          <w:rFonts w:ascii="Arial" w:hAnsi="Arial" w:cs="Arial"/>
          <w:color w:val="1F497D"/>
          <w:sz w:val="16"/>
          <w:szCs w:val="16"/>
        </w:rPr>
        <w:t>SIQ LJUBLJANA, Mašera-Spasićeva ulica 10,</w:t>
      </w:r>
      <w:r>
        <w:rPr>
          <w:rFonts w:ascii="Arial" w:hAnsi="Arial" w:cs="Arial"/>
          <w:color w:val="1F497D"/>
          <w:sz w:val="16"/>
          <w:szCs w:val="16"/>
        </w:rPr>
        <w:br/>
        <w:t>SI-1000 Ljubljana, Slovenija</w:t>
      </w:r>
      <w:r>
        <w:rPr>
          <w:rFonts w:ascii="Arial" w:hAnsi="Arial" w:cs="Arial"/>
          <w:color w:val="1F497D"/>
          <w:sz w:val="16"/>
          <w:szCs w:val="16"/>
        </w:rPr>
        <w:br/>
        <w:t>T: +386 1 4778 352</w:t>
      </w:r>
      <w:r>
        <w:rPr>
          <w:rFonts w:ascii="Arial" w:hAnsi="Arial" w:cs="Arial"/>
          <w:color w:val="1F497D"/>
          <w:sz w:val="16"/>
          <w:szCs w:val="16"/>
        </w:rPr>
        <w:br/>
      </w:r>
      <w:hyperlink r:id="rId5" w:history="1">
        <w:r>
          <w:rPr>
            <w:rStyle w:val="Hiperpovezava"/>
            <w:rFonts w:ascii="Arial" w:hAnsi="Arial" w:cs="Arial"/>
            <w:b/>
            <w:bCs/>
            <w:color w:val="0000FF"/>
            <w:sz w:val="16"/>
            <w:szCs w:val="16"/>
            <w:u w:val="single"/>
          </w:rPr>
          <w:t>simon.malovrh@siq.si</w:t>
        </w:r>
      </w:hyperlink>
      <w:r>
        <w:rPr>
          <w:rFonts w:ascii="Arial" w:hAnsi="Arial" w:cs="Arial"/>
          <w:b/>
          <w:bCs/>
          <w:color w:val="1F497D"/>
          <w:sz w:val="16"/>
          <w:szCs w:val="16"/>
        </w:rPr>
        <w:t xml:space="preserve">; </w:t>
      </w:r>
      <w:hyperlink r:id="rId6" w:history="1">
        <w:r>
          <w:rPr>
            <w:rStyle w:val="Hiperpovezava"/>
            <w:rFonts w:ascii="Arial" w:hAnsi="Arial" w:cs="Arial"/>
            <w:b/>
            <w:bCs/>
            <w:color w:val="0000FF"/>
            <w:sz w:val="16"/>
            <w:szCs w:val="16"/>
            <w:u w:val="single"/>
          </w:rPr>
          <w:t>www.siq.si</w:t>
        </w:r>
      </w:hyperlink>
    </w:p>
    <w:p w:rsidR="00BF212A" w:rsidRDefault="008542B7"/>
    <w:sectPr w:rsidR="00BF2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A414D"/>
    <w:multiLevelType w:val="multilevel"/>
    <w:tmpl w:val="DE24B5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313571"/>
    <w:multiLevelType w:val="multilevel"/>
    <w:tmpl w:val="CEF66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A5293F"/>
    <w:multiLevelType w:val="multilevel"/>
    <w:tmpl w:val="3B5EF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8C3"/>
    <w:rsid w:val="00073B47"/>
    <w:rsid w:val="002E424D"/>
    <w:rsid w:val="002E464D"/>
    <w:rsid w:val="00326EB0"/>
    <w:rsid w:val="00506A6C"/>
    <w:rsid w:val="006743CF"/>
    <w:rsid w:val="007A3283"/>
    <w:rsid w:val="008542B7"/>
    <w:rsid w:val="00B15FF9"/>
    <w:rsid w:val="00B91DE1"/>
    <w:rsid w:val="00B972AA"/>
    <w:rsid w:val="00E358C3"/>
    <w:rsid w:val="00E7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09CC"/>
  <w15:chartTrackingRefBased/>
  <w15:docId w15:val="{DAEEB3AB-5DDE-45D6-A97F-8173F41A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E358C3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uiPriority w:val="99"/>
    <w:semiHidden/>
    <w:unhideWhenUsed/>
    <w:rsid w:val="006743CF"/>
    <w:pPr>
      <w:framePr w:w="7920" w:h="1980" w:hRule="exact" w:hSpace="141" w:wrap="auto" w:hAnchor="page" w:xAlign="center" w:yAlign="bottom"/>
      <w:ind w:left="2880"/>
    </w:pPr>
    <w:rPr>
      <w:rFonts w:ascii="Arial" w:eastAsiaTheme="majorEastAsia" w:hAnsi="Arial" w:cstheme="majorBidi"/>
      <w:b/>
      <w:sz w:val="28"/>
    </w:rPr>
  </w:style>
  <w:style w:type="paragraph" w:styleId="Odstavekseznama">
    <w:name w:val="List Paragraph"/>
    <w:basedOn w:val="Navaden"/>
    <w:uiPriority w:val="34"/>
    <w:qFormat/>
    <w:rsid w:val="00E358C3"/>
    <w:pPr>
      <w:ind w:left="720"/>
    </w:pPr>
  </w:style>
  <w:style w:type="character" w:styleId="Hiperpovezava">
    <w:name w:val="Hyperlink"/>
    <w:basedOn w:val="Privzetapisavaodstavka"/>
    <w:uiPriority w:val="99"/>
    <w:semiHidden/>
    <w:unhideWhenUsed/>
    <w:rsid w:val="00E358C3"/>
    <w:rPr>
      <w:strike w:val="0"/>
      <w:dstrike w:val="0"/>
      <w:color w:val="00788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5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q.si/" TargetMode="External"/><Relationship Id="rId5" Type="http://schemas.openxmlformats.org/officeDocument/2006/relationships/hyperlink" Target="mailto:simon.malovrh@siq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Rihar</dc:creator>
  <cp:keywords/>
  <dc:description/>
  <cp:lastModifiedBy>Marjan Rihar</cp:lastModifiedBy>
  <cp:revision>2</cp:revision>
  <dcterms:created xsi:type="dcterms:W3CDTF">2020-03-22T22:31:00Z</dcterms:created>
  <dcterms:modified xsi:type="dcterms:W3CDTF">2020-03-22T22:34:00Z</dcterms:modified>
</cp:coreProperties>
</file>